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6243F"/>
          <w:sz w:val="32"/>
        </w:rPr>
        <w:t>Zasady dla kierowców na terenie [nazwa obiektu]</w:t>
      </w:r>
    </w:p>
    <w:p>
      <w:pPr>
        <w:spacing w:after="40"/>
      </w:pPr>
      <w:r>
        <w:rPr>
          <w:b/>
          <w:i w:val="0"/>
          <w:color w:val="C2410C"/>
          <w:sz w:val="26"/>
        </w:rPr>
        <w:t>Rules for drivers at [site name]</w:t>
      </w:r>
    </w:p>
    <w:p>
      <w:pPr>
        <w:spacing w:after="160"/>
      </w:pPr>
      <w:r>
        <w:rPr>
          <w:b w:val="0"/>
          <w:i w:val="0"/>
          <w:color w:val="5A6A7E"/>
          <w:sz w:val="18"/>
        </w:rPr>
        <w:t>Adres / Address: [adres obiektu]   |   Wersja / Version: [1]   |   Data / Date: [DD.MM.RRRR]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67"/>
            <w:shd w:val="clear" w:color="auto" w:fill="16243F"/>
          </w:tcPr>
          <w:p>
            <w:r>
              <w:rPr>
                <w:b/>
                <w:color w:val="FFFFFF"/>
                <w:sz w:val="20"/>
              </w:rPr>
              <w:t>Nr</w:t>
            </w:r>
          </w:p>
        </w:tc>
        <w:tc>
          <w:tcPr>
            <w:tcW w:type="dxa" w:w="4535"/>
            <w:shd w:val="clear" w:color="auto" w:fill="16243F"/>
          </w:tcPr>
          <w:p>
            <w:r>
              <w:rPr>
                <w:b/>
                <w:color w:val="FFFFFF"/>
                <w:sz w:val="20"/>
              </w:rPr>
              <w:t>Po polsku</w:t>
            </w:r>
          </w:p>
        </w:tc>
        <w:tc>
          <w:tcPr>
            <w:tcW w:type="dxa" w:w="4535"/>
            <w:shd w:val="clear" w:color="auto" w:fill="16243F"/>
          </w:tcPr>
          <w:p>
            <w:r>
              <w:rPr>
                <w:b/>
                <w:color w:val="FFFFFF"/>
                <w:sz w:val="20"/>
              </w:rPr>
              <w:t>In English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Wjazd wyłącznie z potwierdzoną awizacją. Numer awizacji i kod QR otrzymałeś w wiadomości po zatwierdzeniu terminu.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Entry only with a confirmed appointment. You received the appointment number and QR code in a message after the time slot was approved.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Przyjedź w wyznaczonym oknie czasowym: [okno]. Spóźnienie zgłoś niezwłocznie w aplikacji albo dyspozytorowi: [telefon].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Arrive within your time window: [window]. Report any delay immediately in the app or to the dispatcher: [phone].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Przy bramie zeskanuj kod QR lub wpisz numer awizacji w kiosku. Bez zgłoszenia nie otrzymasz przepustki.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At the gate, scan the QR code or enter the appointment number at the kiosk. Without check-in you will not receive a pass.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Przy pierwszym wjeździe potwierdź regulamin BHP w kiosku. Po każdej zmianie regulaminu potwierdzenie trzeba powtórzyć.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On your first entry, confirm the safety rules at the kiosk. The confirmation must be repeated after every change of the rules.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Do wezwania czekaj w [strefie oczekiwania]. Nie blokuj przejazdu. Numer rampy otrzymasz na ekranie kiosku lub w wiadomości.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Wait in the [waiting area] until called. Do not block the road. You will receive the dock number on the kiosk screen or in a message.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Na terenie obowiązuje ograniczenie prędkości [10] km/h i oznakowanie ruchu. Podjeżdżaj do rampy dopiero po wezwaniu.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The speed limit on site is [10] km/h and traffic signs apply. Approach the dock only after being called.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Podczas rozładunku pozostań w [strefie dla kierowców]. Do hali wchodzisz tylko za zgodą osoby uprawnionej.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During unloading, stay in the [drivers' area]. Enter the warehouse only with permission of an authorised person.</w:t>
            </w:r>
          </w:p>
        </w:tc>
      </w:tr>
      <w:tr>
        <w:tc>
          <w:tcPr>
            <w:tcW w:type="dxa" w:w="567"/>
          </w:tcPr>
          <w:p>
            <w:r>
              <w:rPr>
                <w:b/>
                <w:sz w:val="20"/>
              </w:rPr>
              <w:t>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Po zakończeniu odbierz dokumenty i zgłoś wyjazd ochronie. Wyjeżdżasz bramą [wyjazdową].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When finished, collect your documents and report your departure to security. Leave through the [exit] gate.</w:t>
            </w:r>
          </w:p>
        </w:tc>
      </w:tr>
    </w:tbl>
    <w:p>
      <w:pPr>
        <w:spacing w:after="120"/>
      </w:pPr>
      <w:r>
        <w:rPr>
          <w:b w:val="0"/>
          <w:i w:val="0"/>
          <w:sz w:val="2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16243F"/>
          </w:tcPr>
          <w:p>
            <w:r>
              <w:rPr>
                <w:b/>
                <w:color w:val="FFFFFF"/>
                <w:sz w:val="20"/>
              </w:rPr>
              <w:t>Kontakt / Contact</w:t>
            </w:r>
          </w:p>
        </w:tc>
        <w:tc>
          <w:tcPr>
            <w:tcW w:type="dxa" w:w="6236"/>
            <w:shd w:val="clear" w:color="auto" w:fill="16243F"/>
          </w:tcPr>
          <w:p>
            <w:r>
              <w:rPr>
                <w:b/>
                <w:color w:val="FFFFFF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Dyspozytor / Dispatcher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[telefon], [godziny pracy]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Ochrona / Security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[telefon]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Alarm / Emergency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[numer]</w:t>
            </w:r>
          </w:p>
        </w:tc>
      </w:tr>
    </w:tbl>
    <w:p>
      <w:pPr>
        <w:spacing w:after="120"/>
      </w:pPr>
      <w:r>
        <w:rPr>
          <w:b w:val="0"/>
          <w:i w:val="0"/>
          <w:sz w:val="2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1E6"/>
          </w:tcPr>
          <w:p>
            <w:r>
              <w:rPr>
                <w:sz w:val="18"/>
              </w:rPr>
              <w:t>Instrukcja nie zastępuje regulaminu BHP obiektu ani regulaminu dostaw. Treść zasad (prędkość, strefy, numery telefonów) uzupełnia obiekt. Kolejne wersje językowe przygotuj według tego samego układu: numer wiersza jest taki sam w każdym języku.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A7E"/>
        <w:sz w:val="16"/>
      </w:rPr>
      <w:t xml:space="preserve">Zasady dla kierowców / Rules for drivers - wzór SoftwareStudio Group Sp. z o.o.  |  strona </w:t>
    </w:r>
    <w:r>
      <w:rPr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